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F30" w:rsidRDefault="000F4F30" w:rsidP="000F4F30">
      <w:pPr>
        <w:jc w:val="both"/>
        <w:rPr>
          <w:sz w:val="28"/>
        </w:rPr>
      </w:pPr>
      <w:r>
        <w:rPr>
          <w:noProof/>
          <w:lang w:val="ru-RU"/>
        </w:rPr>
        <w:drawing>
          <wp:inline distT="0" distB="0" distL="0" distR="0">
            <wp:extent cx="6228000" cy="9629355"/>
            <wp:effectExtent l="0" t="0" r="1905" b="0"/>
            <wp:docPr id="1" name="Рисунок 1" descr="C:\Users\ACERS\AppData\Local\Microsoft\Windows\INetCache\Content.Word\методра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S\AppData\Local\Microsoft\Windows\INetCache\Content.Word\методрад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79" t="1019" r="8411" b="6059"/>
                    <a:stretch/>
                  </pic:blipFill>
                  <pic:spPr bwMode="auto">
                    <a:xfrm>
                      <a:off x="0" y="0"/>
                      <a:ext cx="6228000" cy="9629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F4F30" w:rsidRDefault="000F4F30" w:rsidP="000F4F30">
      <w:pPr>
        <w:jc w:val="both"/>
        <w:rPr>
          <w:sz w:val="28"/>
        </w:rPr>
      </w:pPr>
      <w:r>
        <w:rPr>
          <w:sz w:val="28"/>
        </w:rPr>
        <w:lastRenderedPageBreak/>
        <w:t>2.4. Здійснює педагогічний аналіз організації освітнього процесу, його відповідності вимогам нормативних документів і науковим принципам навчання: демократизації, гуманізації, наочності тощо.</w:t>
      </w:r>
    </w:p>
    <w:p w:rsidR="000F4F30" w:rsidRDefault="000F4F30" w:rsidP="000F4F30">
      <w:pPr>
        <w:jc w:val="both"/>
        <w:rPr>
          <w:sz w:val="28"/>
        </w:rPr>
      </w:pPr>
    </w:p>
    <w:p w:rsidR="000F4F30" w:rsidRDefault="000F4F30" w:rsidP="000F4F30">
      <w:pPr>
        <w:jc w:val="both"/>
        <w:rPr>
          <w:sz w:val="28"/>
        </w:rPr>
      </w:pPr>
      <w:r>
        <w:rPr>
          <w:sz w:val="28"/>
        </w:rPr>
        <w:t>2.5. Розробляє типові методичні матеріали:</w:t>
      </w:r>
    </w:p>
    <w:p w:rsidR="000F4F30" w:rsidRDefault="000F4F30" w:rsidP="000F4F30">
      <w:pPr>
        <w:jc w:val="both"/>
        <w:rPr>
          <w:sz w:val="28"/>
        </w:rPr>
      </w:pPr>
      <w:r>
        <w:rPr>
          <w:sz w:val="28"/>
        </w:rPr>
        <w:tab/>
        <w:t>- за формами організації навчання: навчальні заняття, індивідуальні заняття, самостійна робота студентів, практичне навчання, контроль;</w:t>
      </w:r>
    </w:p>
    <w:p w:rsidR="000F4F30" w:rsidRDefault="000F4F30" w:rsidP="000F4F30">
      <w:pPr>
        <w:jc w:val="both"/>
        <w:rPr>
          <w:sz w:val="28"/>
        </w:rPr>
      </w:pPr>
      <w:r>
        <w:rPr>
          <w:sz w:val="28"/>
        </w:rPr>
        <w:tab/>
        <w:t>- за видами навчальних занять: лекції, лабораторні, практичні, семінарські заняття, консультації;</w:t>
      </w:r>
    </w:p>
    <w:p w:rsidR="000F4F30" w:rsidRDefault="000F4F30" w:rsidP="000F4F30">
      <w:pPr>
        <w:jc w:val="both"/>
        <w:rPr>
          <w:sz w:val="28"/>
        </w:rPr>
      </w:pPr>
      <w:r>
        <w:rPr>
          <w:sz w:val="28"/>
        </w:rPr>
        <w:tab/>
        <w:t>- за змістом  проведення виховних заходів кураторами груп</w:t>
      </w:r>
      <w:r w:rsidRPr="00234F74">
        <w:rPr>
          <w:sz w:val="28"/>
          <w:lang w:val="ru-RU"/>
        </w:rPr>
        <w:t>;</w:t>
      </w:r>
    </w:p>
    <w:p w:rsidR="000F4F30" w:rsidRPr="00234F74" w:rsidRDefault="000F4F30" w:rsidP="000F4F30">
      <w:pPr>
        <w:jc w:val="both"/>
        <w:rPr>
          <w:sz w:val="28"/>
        </w:rPr>
      </w:pPr>
      <w:r>
        <w:rPr>
          <w:sz w:val="28"/>
        </w:rPr>
        <w:t xml:space="preserve">         - за формами проведення дистанційного навчання.</w:t>
      </w:r>
    </w:p>
    <w:p w:rsidR="000F4F30" w:rsidRDefault="000F4F30" w:rsidP="000F4F30">
      <w:pPr>
        <w:jc w:val="both"/>
        <w:rPr>
          <w:sz w:val="28"/>
        </w:rPr>
      </w:pPr>
    </w:p>
    <w:p w:rsidR="000F4F30" w:rsidRDefault="000F4F30" w:rsidP="000F4F30">
      <w:pPr>
        <w:jc w:val="both"/>
        <w:rPr>
          <w:sz w:val="28"/>
        </w:rPr>
      </w:pPr>
      <w:r>
        <w:rPr>
          <w:sz w:val="28"/>
        </w:rPr>
        <w:t>2.6. Розробляє загальні методичні рекомендації щодо організації самостійної роботи студентів.</w:t>
      </w:r>
    </w:p>
    <w:p w:rsidR="000F4F30" w:rsidRDefault="000F4F30" w:rsidP="000F4F30">
      <w:pPr>
        <w:jc w:val="both"/>
        <w:rPr>
          <w:sz w:val="28"/>
        </w:rPr>
      </w:pPr>
    </w:p>
    <w:p w:rsidR="000F4F30" w:rsidRDefault="000F4F30" w:rsidP="000F4F30">
      <w:pPr>
        <w:jc w:val="both"/>
        <w:rPr>
          <w:sz w:val="28"/>
        </w:rPr>
      </w:pPr>
      <w:r>
        <w:rPr>
          <w:sz w:val="28"/>
        </w:rPr>
        <w:t>2.7. Розробляє порядок та методику проведення контролюючих заходів поточного та підсумкового контролю, включаючи завдання для державних іспитів та державної атестації студентів.</w:t>
      </w:r>
    </w:p>
    <w:p w:rsidR="000F4F30" w:rsidRDefault="000F4F30" w:rsidP="000F4F30">
      <w:pPr>
        <w:jc w:val="both"/>
        <w:rPr>
          <w:sz w:val="28"/>
        </w:rPr>
      </w:pPr>
    </w:p>
    <w:p w:rsidR="000F4F30" w:rsidRDefault="000F4F30" w:rsidP="000F4F30">
      <w:pPr>
        <w:jc w:val="both"/>
        <w:rPr>
          <w:sz w:val="28"/>
        </w:rPr>
      </w:pPr>
      <w:r>
        <w:rPr>
          <w:sz w:val="28"/>
        </w:rPr>
        <w:t>2.8. Здійснює педагогічний аналіз та вносить пропозиції щодо удосконалення методики державної атестації та інших форм контролю.</w:t>
      </w:r>
    </w:p>
    <w:p w:rsidR="000F4F30" w:rsidRDefault="000F4F30" w:rsidP="000F4F30">
      <w:pPr>
        <w:jc w:val="both"/>
        <w:rPr>
          <w:sz w:val="28"/>
        </w:rPr>
      </w:pPr>
    </w:p>
    <w:p w:rsidR="000F4F30" w:rsidRDefault="000F4F30" w:rsidP="000F4F30">
      <w:pPr>
        <w:jc w:val="both"/>
        <w:rPr>
          <w:sz w:val="28"/>
        </w:rPr>
      </w:pPr>
    </w:p>
    <w:p w:rsidR="000F4F30" w:rsidRDefault="000F4F30" w:rsidP="000F4F30">
      <w:pPr>
        <w:jc w:val="center"/>
        <w:rPr>
          <w:b/>
          <w:sz w:val="28"/>
        </w:rPr>
      </w:pPr>
      <w:r>
        <w:rPr>
          <w:b/>
          <w:sz w:val="28"/>
        </w:rPr>
        <w:t>ІІІ. Форми роботи методичної ради</w:t>
      </w:r>
    </w:p>
    <w:p w:rsidR="000F4F30" w:rsidRDefault="000F4F30" w:rsidP="000F4F30">
      <w:pPr>
        <w:rPr>
          <w:sz w:val="28"/>
        </w:rPr>
      </w:pPr>
    </w:p>
    <w:p w:rsidR="000F4F30" w:rsidRDefault="000F4F30" w:rsidP="000F4F30">
      <w:pPr>
        <w:jc w:val="both"/>
        <w:rPr>
          <w:sz w:val="28"/>
        </w:rPr>
      </w:pPr>
      <w:r>
        <w:rPr>
          <w:sz w:val="28"/>
        </w:rPr>
        <w:t>3.1. Інформування викладачів про зміст, мету і завдання педагогічного  менеджменту коледжу, методичної ради.</w:t>
      </w:r>
    </w:p>
    <w:p w:rsidR="000F4F30" w:rsidRDefault="000F4F30" w:rsidP="000F4F30">
      <w:pPr>
        <w:jc w:val="both"/>
        <w:rPr>
          <w:sz w:val="28"/>
        </w:rPr>
      </w:pPr>
    </w:p>
    <w:p w:rsidR="000F4F30" w:rsidRDefault="000F4F30" w:rsidP="000F4F30">
      <w:pPr>
        <w:jc w:val="both"/>
        <w:rPr>
          <w:sz w:val="28"/>
        </w:rPr>
      </w:pPr>
      <w:r>
        <w:rPr>
          <w:sz w:val="28"/>
        </w:rPr>
        <w:t>3.2. Розробка  методичних матеріалів:</w:t>
      </w:r>
    </w:p>
    <w:p w:rsidR="000F4F30" w:rsidRDefault="000F4F30" w:rsidP="000F4F30">
      <w:pPr>
        <w:jc w:val="both"/>
        <w:rPr>
          <w:sz w:val="28"/>
        </w:rPr>
      </w:pPr>
      <w:r>
        <w:rPr>
          <w:sz w:val="28"/>
        </w:rPr>
        <w:tab/>
        <w:t>- положення про предметну (циклову) комісію, про  методичну раду, про навчальні  кабінети;</w:t>
      </w:r>
    </w:p>
    <w:p w:rsidR="000F4F30" w:rsidRDefault="000F4F30" w:rsidP="000F4F30">
      <w:pPr>
        <w:jc w:val="both"/>
        <w:rPr>
          <w:sz w:val="28"/>
        </w:rPr>
      </w:pPr>
      <w:r>
        <w:rPr>
          <w:sz w:val="28"/>
        </w:rPr>
        <w:tab/>
        <w:t>- функціональних обов’язків завідуючих  кабінетами і лабораторіями.</w:t>
      </w:r>
    </w:p>
    <w:p w:rsidR="000F4F30" w:rsidRDefault="000F4F30" w:rsidP="000F4F30">
      <w:pPr>
        <w:jc w:val="both"/>
        <w:rPr>
          <w:sz w:val="28"/>
        </w:rPr>
      </w:pPr>
    </w:p>
    <w:p w:rsidR="000F4F30" w:rsidRDefault="000F4F30" w:rsidP="000F4F30">
      <w:pPr>
        <w:jc w:val="both"/>
        <w:rPr>
          <w:sz w:val="28"/>
        </w:rPr>
      </w:pPr>
      <w:r>
        <w:rPr>
          <w:sz w:val="28"/>
        </w:rPr>
        <w:t>3.3. Ведення картотеки узагальнення та розповсюдження передового педагогічного досвіду.</w:t>
      </w:r>
    </w:p>
    <w:p w:rsidR="000F4F30" w:rsidRDefault="000F4F30" w:rsidP="000F4F30">
      <w:pPr>
        <w:jc w:val="both"/>
        <w:rPr>
          <w:sz w:val="28"/>
        </w:rPr>
      </w:pPr>
    </w:p>
    <w:p w:rsidR="000F4F30" w:rsidRDefault="000F4F30" w:rsidP="000F4F30">
      <w:pPr>
        <w:jc w:val="both"/>
        <w:rPr>
          <w:sz w:val="28"/>
        </w:rPr>
      </w:pPr>
      <w:r>
        <w:rPr>
          <w:sz w:val="28"/>
        </w:rPr>
        <w:t>3.4. Розгляд результатів атестації викладачів з метою розробки необхідних рекомендацій з подальшого удосконалення педагогічної майстерності усунення виявлених недоліків.</w:t>
      </w:r>
    </w:p>
    <w:p w:rsidR="000F4F30" w:rsidRDefault="000F4F30" w:rsidP="000F4F30">
      <w:pPr>
        <w:jc w:val="both"/>
        <w:rPr>
          <w:sz w:val="28"/>
        </w:rPr>
      </w:pPr>
    </w:p>
    <w:p w:rsidR="000F4F30" w:rsidRDefault="000F4F30" w:rsidP="000F4F30">
      <w:pPr>
        <w:jc w:val="both"/>
        <w:rPr>
          <w:sz w:val="28"/>
        </w:rPr>
      </w:pPr>
      <w:r>
        <w:rPr>
          <w:sz w:val="28"/>
        </w:rPr>
        <w:t>3.5. Розгляд змісту та форм навчальної документації:</w:t>
      </w:r>
    </w:p>
    <w:p w:rsidR="000F4F30" w:rsidRDefault="000F4F30" w:rsidP="000F4F30">
      <w:pPr>
        <w:jc w:val="both"/>
        <w:rPr>
          <w:sz w:val="28"/>
        </w:rPr>
      </w:pPr>
      <w:r>
        <w:rPr>
          <w:sz w:val="28"/>
        </w:rPr>
        <w:tab/>
        <w:t>-  обліку роботи циклових комісій, навчальних кабінетів;</w:t>
      </w:r>
    </w:p>
    <w:p w:rsidR="000F4F30" w:rsidRDefault="000F4F30" w:rsidP="000F4F30">
      <w:pPr>
        <w:jc w:val="both"/>
        <w:rPr>
          <w:sz w:val="28"/>
        </w:rPr>
      </w:pPr>
      <w:r>
        <w:rPr>
          <w:sz w:val="28"/>
        </w:rPr>
        <w:tab/>
        <w:t>-  робочих  програм;</w:t>
      </w:r>
    </w:p>
    <w:p w:rsidR="000F4F30" w:rsidRDefault="000F4F30" w:rsidP="000F4F30">
      <w:pPr>
        <w:jc w:val="both"/>
        <w:rPr>
          <w:sz w:val="28"/>
        </w:rPr>
      </w:pPr>
      <w:r>
        <w:rPr>
          <w:sz w:val="28"/>
        </w:rPr>
        <w:tab/>
        <w:t>-  відомостей;</w:t>
      </w:r>
    </w:p>
    <w:p w:rsidR="000F4F30" w:rsidRDefault="000F4F30" w:rsidP="000F4F30">
      <w:pPr>
        <w:jc w:val="both"/>
        <w:rPr>
          <w:sz w:val="28"/>
        </w:rPr>
      </w:pPr>
      <w:r>
        <w:rPr>
          <w:sz w:val="28"/>
        </w:rPr>
        <w:tab/>
        <w:t>-  журналів  кураторів.</w:t>
      </w:r>
    </w:p>
    <w:p w:rsidR="000F4F30" w:rsidRDefault="000F4F30" w:rsidP="000F4F30">
      <w:pPr>
        <w:jc w:val="both"/>
        <w:rPr>
          <w:sz w:val="28"/>
        </w:rPr>
      </w:pPr>
    </w:p>
    <w:p w:rsidR="000F4F30" w:rsidRDefault="000F4F30" w:rsidP="000F4F30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>І</w:t>
      </w:r>
      <w:r>
        <w:rPr>
          <w:b/>
          <w:sz w:val="28"/>
          <w:lang w:val="en-US"/>
        </w:rPr>
        <w:t>V</w:t>
      </w:r>
      <w:r>
        <w:rPr>
          <w:b/>
          <w:sz w:val="28"/>
        </w:rPr>
        <w:t>. Організація та облік роботи  методичної ради</w:t>
      </w:r>
    </w:p>
    <w:p w:rsidR="000F4F30" w:rsidRDefault="000F4F30" w:rsidP="000F4F30">
      <w:pPr>
        <w:rPr>
          <w:sz w:val="28"/>
        </w:rPr>
      </w:pPr>
    </w:p>
    <w:p w:rsidR="000F4F30" w:rsidRDefault="000F4F30" w:rsidP="000F4F30">
      <w:pPr>
        <w:jc w:val="both"/>
        <w:rPr>
          <w:sz w:val="28"/>
        </w:rPr>
      </w:pPr>
      <w:r>
        <w:rPr>
          <w:sz w:val="28"/>
        </w:rPr>
        <w:t>4.1. План роботи методичної ради складається на семестр із зазначенням змісту, форм, термінів  і відповідальних за проведення заходів.</w:t>
      </w:r>
    </w:p>
    <w:p w:rsidR="000F4F30" w:rsidRDefault="000F4F30" w:rsidP="000F4F30">
      <w:pPr>
        <w:jc w:val="both"/>
        <w:rPr>
          <w:sz w:val="28"/>
        </w:rPr>
      </w:pPr>
    </w:p>
    <w:p w:rsidR="000F4F30" w:rsidRDefault="000F4F30" w:rsidP="000F4F30">
      <w:pPr>
        <w:jc w:val="both"/>
        <w:rPr>
          <w:sz w:val="28"/>
        </w:rPr>
      </w:pPr>
      <w:r>
        <w:rPr>
          <w:sz w:val="28"/>
        </w:rPr>
        <w:t>4.2. Засідання методичної ради проводяться один раз на місяць.</w:t>
      </w:r>
    </w:p>
    <w:p w:rsidR="000F4F30" w:rsidRDefault="000F4F30" w:rsidP="000F4F30">
      <w:pPr>
        <w:jc w:val="both"/>
        <w:rPr>
          <w:sz w:val="28"/>
        </w:rPr>
      </w:pPr>
    </w:p>
    <w:p w:rsidR="000F4F30" w:rsidRPr="004A5A88" w:rsidRDefault="000F4F30" w:rsidP="000F4F30">
      <w:pPr>
        <w:jc w:val="both"/>
        <w:rPr>
          <w:sz w:val="28"/>
        </w:rPr>
      </w:pPr>
      <w:r>
        <w:rPr>
          <w:sz w:val="28"/>
        </w:rPr>
        <w:t>4.3. Облік роботи методичної ради ведеться у книзі протоколів, яка знаходиться у методиста.</w:t>
      </w:r>
    </w:p>
    <w:p w:rsidR="000F4F30" w:rsidRDefault="000F4F30" w:rsidP="000F4F30">
      <w:pPr>
        <w:jc w:val="both"/>
        <w:rPr>
          <w:sz w:val="28"/>
        </w:rPr>
      </w:pPr>
    </w:p>
    <w:p w:rsidR="000F4F30" w:rsidRPr="00B61B6A" w:rsidRDefault="000F4F30" w:rsidP="000F4F30">
      <w:pPr>
        <w:rPr>
          <w:sz w:val="28"/>
          <w:szCs w:val="28"/>
        </w:rPr>
      </w:pPr>
    </w:p>
    <w:p w:rsidR="002A6065" w:rsidRDefault="002A6065"/>
    <w:sectPr w:rsidR="002A6065" w:rsidSect="00B61B6A"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F30"/>
    <w:rsid w:val="000F4F30"/>
    <w:rsid w:val="002A6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F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1">
    <w:name w:val="heading 1"/>
    <w:basedOn w:val="a"/>
    <w:next w:val="a"/>
    <w:link w:val="10"/>
    <w:qFormat/>
    <w:rsid w:val="000F4F30"/>
    <w:pPr>
      <w:keepNext/>
      <w:jc w:val="center"/>
      <w:outlineLvl w:val="0"/>
    </w:pPr>
    <w:rPr>
      <w:b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F4F30"/>
    <w:rPr>
      <w:rFonts w:ascii="Times New Roman" w:eastAsia="Times New Roman" w:hAnsi="Times New Roman" w:cs="Times New Roman"/>
      <w:b/>
      <w:bCs/>
      <w:sz w:val="28"/>
      <w:szCs w:val="24"/>
      <w:lang w:val="uk-UA" w:eastAsia="ru-RU"/>
    </w:rPr>
  </w:style>
  <w:style w:type="paragraph" w:styleId="a3">
    <w:name w:val="Title"/>
    <w:basedOn w:val="a"/>
    <w:link w:val="a4"/>
    <w:qFormat/>
    <w:rsid w:val="000F4F30"/>
    <w:pPr>
      <w:jc w:val="center"/>
    </w:pPr>
    <w:rPr>
      <w:b/>
      <w:sz w:val="32"/>
    </w:rPr>
  </w:style>
  <w:style w:type="character" w:customStyle="1" w:styleId="a4">
    <w:name w:val="Название Знак"/>
    <w:basedOn w:val="a0"/>
    <w:link w:val="a3"/>
    <w:rsid w:val="000F4F30"/>
    <w:rPr>
      <w:rFonts w:ascii="Times New Roman" w:eastAsia="Times New Roman" w:hAnsi="Times New Roman" w:cs="Times New Roman"/>
      <w:b/>
      <w:sz w:val="32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0F4F3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F4F30"/>
    <w:rPr>
      <w:rFonts w:ascii="Tahoma" w:eastAsia="Times New Roman" w:hAnsi="Tahoma" w:cs="Tahoma"/>
      <w:sz w:val="16"/>
      <w:szCs w:val="16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F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1">
    <w:name w:val="heading 1"/>
    <w:basedOn w:val="a"/>
    <w:next w:val="a"/>
    <w:link w:val="10"/>
    <w:qFormat/>
    <w:rsid w:val="000F4F30"/>
    <w:pPr>
      <w:keepNext/>
      <w:jc w:val="center"/>
      <w:outlineLvl w:val="0"/>
    </w:pPr>
    <w:rPr>
      <w:b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F4F30"/>
    <w:rPr>
      <w:rFonts w:ascii="Times New Roman" w:eastAsia="Times New Roman" w:hAnsi="Times New Roman" w:cs="Times New Roman"/>
      <w:b/>
      <w:bCs/>
      <w:sz w:val="28"/>
      <w:szCs w:val="24"/>
      <w:lang w:val="uk-UA" w:eastAsia="ru-RU"/>
    </w:rPr>
  </w:style>
  <w:style w:type="paragraph" w:styleId="a3">
    <w:name w:val="Title"/>
    <w:basedOn w:val="a"/>
    <w:link w:val="a4"/>
    <w:qFormat/>
    <w:rsid w:val="000F4F30"/>
    <w:pPr>
      <w:jc w:val="center"/>
    </w:pPr>
    <w:rPr>
      <w:b/>
      <w:sz w:val="32"/>
    </w:rPr>
  </w:style>
  <w:style w:type="character" w:customStyle="1" w:styleId="a4">
    <w:name w:val="Название Знак"/>
    <w:basedOn w:val="a0"/>
    <w:link w:val="a3"/>
    <w:rsid w:val="000F4F30"/>
    <w:rPr>
      <w:rFonts w:ascii="Times New Roman" w:eastAsia="Times New Roman" w:hAnsi="Times New Roman" w:cs="Times New Roman"/>
      <w:b/>
      <w:sz w:val="32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0F4F3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F4F30"/>
    <w:rPr>
      <w:rFonts w:ascii="Tahoma" w:eastAsia="Times New Roman" w:hAnsi="Tahoma" w:cs="Tahoma"/>
      <w:sz w:val="16"/>
      <w:szCs w:val="16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1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2023-10-25T06:45:00Z</dcterms:created>
  <dcterms:modified xsi:type="dcterms:W3CDTF">2023-10-25T06:51:00Z</dcterms:modified>
</cp:coreProperties>
</file>